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8E" w:rsidRDefault="004A5D31" w:rsidP="00C26A8E">
      <w:pPr>
        <w:pStyle w:val="Heading1"/>
        <w:rPr>
          <w:lang w:val="en-US"/>
        </w:rPr>
      </w:pPr>
      <w:hyperlink r:id="rId5" w:history="1">
        <w:r w:rsidR="00C26A8E" w:rsidRPr="0002586A">
          <w:rPr>
            <w:rStyle w:val="Hyperlink"/>
            <w:lang w:val="en-US"/>
          </w:rPr>
          <w:t>https://www.energia.ru/ru/news/news-2017/news_05-04_03.html</w:t>
        </w:r>
      </w:hyperlink>
    </w:p>
    <w:p w:rsidR="00C26A8E" w:rsidRDefault="00C26A8E" w:rsidP="00C26A8E">
      <w:pPr>
        <w:pStyle w:val="Heading1"/>
      </w:pPr>
      <w:r>
        <w:t>Новости</w:t>
      </w:r>
    </w:p>
    <w:p w:rsidR="00C26A8E" w:rsidRDefault="00C26A8E" w:rsidP="00C26A8E">
      <w:pPr>
        <w:pStyle w:val="Heading4"/>
      </w:pPr>
      <w:r>
        <w:t>ПАО "РКК "Энергия"</w:t>
      </w:r>
    </w:p>
    <w:p w:rsidR="00C26A8E" w:rsidRDefault="00C26A8E" w:rsidP="00C26A8E">
      <w:pPr>
        <w:pStyle w:val="Heading4"/>
      </w:pPr>
      <w:r>
        <w:t xml:space="preserve">Изменение № 16 к проектной декларации от 19 мая 2014 г. строительства многоэтажного жилого дома № 6 (строительный) 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C26A8E" w:rsidRDefault="00C26A8E" w:rsidP="00C26A8E">
      <w:pPr>
        <w:pStyle w:val="NormalWeb"/>
      </w:pPr>
      <w:r>
        <w:t>г. Королев Московской обл.</w:t>
      </w:r>
      <w:r>
        <w:br/>
        <w:t>04 мая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C26A8E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26A8E" w:rsidRDefault="00C26A8E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C26A8E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C26A8E" w:rsidRDefault="00C26A8E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C26A8E" w:rsidRDefault="00C26A8E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C26A8E" w:rsidRDefault="00C26A8E" w:rsidP="003F4A50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C26A8E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26A8E" w:rsidRDefault="00C26A8E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C26A8E" w:rsidRDefault="00C26A8E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C26A8E" w:rsidRDefault="00C26A8E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январь - март 2017 года: 270 739 тыс. рублей.</w:t>
            </w:r>
            <w:r>
              <w:br/>
              <w:t>2. Дебиторская задолженность на 31.03.2017г.: 36 629 726 тыс. рублей.</w:t>
            </w:r>
            <w:r>
              <w:br/>
              <w:t>3. Кредиторская задолженность на 31.03.2017г.: 86 421 556 тыс. рублей.</w:t>
            </w:r>
          </w:p>
        </w:tc>
      </w:tr>
    </w:tbl>
    <w:p w:rsidR="00C26A8E" w:rsidRDefault="00C26A8E" w:rsidP="00C26A8E">
      <w:pPr>
        <w:pStyle w:val="NormalWeb"/>
      </w:pPr>
      <w:r>
        <w:t> </w:t>
      </w:r>
    </w:p>
    <w:p w:rsidR="00C26A8E" w:rsidRDefault="00C26A8E" w:rsidP="00C26A8E">
      <w:r>
        <w:t>А.Г. Гогиберидзе</w:t>
      </w:r>
    </w:p>
    <w:p w:rsidR="00C26A8E" w:rsidRDefault="00C26A8E" w:rsidP="00C26A8E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C26A8E" w:rsidRDefault="00C26A8E" w:rsidP="00C26A8E">
      <w:pPr>
        <w:pStyle w:val="NormalWeb"/>
      </w:pPr>
      <w:r>
        <w:t> </w:t>
      </w:r>
    </w:p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AE"/>
    <w:rsid w:val="004A5D31"/>
    <w:rsid w:val="004D44FB"/>
    <w:rsid w:val="006435AE"/>
    <w:rsid w:val="00C2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A8E"/>
  </w:style>
  <w:style w:type="paragraph" w:styleId="Heading1">
    <w:name w:val="heading 1"/>
    <w:basedOn w:val="Normal"/>
    <w:next w:val="Normal"/>
    <w:link w:val="Heading1Char"/>
    <w:uiPriority w:val="9"/>
    <w:qFormat/>
    <w:rsid w:val="00C26A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C26A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A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26A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2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26A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A8E"/>
  </w:style>
  <w:style w:type="paragraph" w:styleId="Heading1">
    <w:name w:val="heading 1"/>
    <w:basedOn w:val="Normal"/>
    <w:next w:val="Normal"/>
    <w:link w:val="Heading1Char"/>
    <w:uiPriority w:val="9"/>
    <w:qFormat/>
    <w:rsid w:val="00C26A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C26A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A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26A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2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26A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5-04_0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>WWL Corp.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2018-03-27T08:32:00Z</dcterms:created>
  <dcterms:modified xsi:type="dcterms:W3CDTF">2018-03-27T08:33:00Z</dcterms:modified>
</cp:coreProperties>
</file>